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2D" w:rsidRPr="004451D5" w:rsidRDefault="006E422D" w:rsidP="006E422D">
      <w:pPr>
        <w:pStyle w:val="a3"/>
        <w:tabs>
          <w:tab w:val="left" w:pos="2127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iCs/>
        </w:rPr>
      </w:pPr>
      <w:r w:rsidRPr="004451D5">
        <w:rPr>
          <w:b/>
          <w:bCs/>
          <w:iCs/>
        </w:rPr>
        <w:t>Пояснительная записка</w:t>
      </w:r>
    </w:p>
    <w:p w:rsidR="006E422D" w:rsidRPr="004451D5" w:rsidRDefault="006E422D" w:rsidP="006E422D">
      <w:pPr>
        <w:pStyle w:val="Style13"/>
        <w:widowControl/>
        <w:tabs>
          <w:tab w:val="left" w:pos="4760"/>
        </w:tabs>
        <w:spacing w:line="240" w:lineRule="auto"/>
        <w:ind w:firstLine="709"/>
        <w:rPr>
          <w:bCs/>
        </w:rPr>
      </w:pPr>
      <w:r w:rsidRPr="004451D5">
        <w:rPr>
          <w:bCs/>
        </w:rPr>
        <w:t>Данная рабочая программа по английскому языку разработана для обучения во 2- 4 классах МОУ «</w:t>
      </w:r>
      <w:proofErr w:type="spellStart"/>
      <w:r w:rsidRPr="004451D5">
        <w:rPr>
          <w:bCs/>
        </w:rPr>
        <w:t>Бобравская</w:t>
      </w:r>
      <w:proofErr w:type="spellEnd"/>
      <w:r w:rsidRPr="004451D5">
        <w:rPr>
          <w:bCs/>
        </w:rPr>
        <w:t xml:space="preserve"> СОШ» на базовом уровне</w:t>
      </w:r>
      <w:r>
        <w:rPr>
          <w:bCs/>
        </w:rPr>
        <w:t xml:space="preserve">. </w:t>
      </w:r>
      <w:r w:rsidRPr="004451D5">
        <w:rPr>
          <w:bCs/>
        </w:rPr>
        <w:t>Рабочая программа составлена на основе:</w:t>
      </w:r>
    </w:p>
    <w:p w:rsidR="006E422D" w:rsidRPr="004451D5" w:rsidRDefault="006E422D" w:rsidP="006E422D">
      <w:pPr>
        <w:pStyle w:val="Style1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bCs/>
          <w:color w:val="FF0000"/>
        </w:rPr>
      </w:pPr>
      <w:r w:rsidRPr="004451D5">
        <w:rPr>
          <w:bCs/>
        </w:rPr>
        <w:t xml:space="preserve">Федерального государственного общеобразовательного стандарта начального общего образования нового поколения (приказ </w:t>
      </w:r>
      <w:proofErr w:type="spellStart"/>
      <w:r w:rsidRPr="004451D5">
        <w:rPr>
          <w:bCs/>
        </w:rPr>
        <w:t>Минобрнауки</w:t>
      </w:r>
      <w:proofErr w:type="spellEnd"/>
      <w:r w:rsidRPr="004451D5">
        <w:rPr>
          <w:bCs/>
        </w:rPr>
        <w:t xml:space="preserve"> РФ №373 от 6 октября 2009 года);</w:t>
      </w:r>
    </w:p>
    <w:p w:rsidR="006E422D" w:rsidRPr="004451D5" w:rsidRDefault="006E422D" w:rsidP="006E422D">
      <w:pPr>
        <w:pStyle w:val="Style1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bCs/>
          <w:color w:val="FF0000"/>
        </w:rPr>
      </w:pPr>
      <w:r w:rsidRPr="004451D5">
        <w:rPr>
          <w:bCs/>
        </w:rPr>
        <w:t>Примерной программы по английскому языку для начальной школы</w:t>
      </w:r>
      <w:r w:rsidRPr="004451D5">
        <w:rPr>
          <w:bCs/>
          <w:color w:val="FF0000"/>
        </w:rPr>
        <w:t xml:space="preserve"> </w:t>
      </w:r>
      <w:r w:rsidRPr="004451D5">
        <w:rPr>
          <w:bCs/>
        </w:rPr>
        <w:t>(2010 г.);</w:t>
      </w:r>
    </w:p>
    <w:p w:rsidR="006E422D" w:rsidRPr="004451D5" w:rsidRDefault="006E422D" w:rsidP="006E422D">
      <w:pPr>
        <w:pStyle w:val="Style1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bCs/>
        </w:rPr>
      </w:pPr>
      <w:r w:rsidRPr="004451D5">
        <w:rPr>
          <w:bCs/>
        </w:rPr>
        <w:t>Авторской  программы курса английского языка Н.И. Быковой,  М.Д. Поспеловой (2011) для 2-4 классов;</w:t>
      </w:r>
    </w:p>
    <w:p w:rsidR="006E422D" w:rsidRPr="004451D5" w:rsidRDefault="006E422D" w:rsidP="006E422D">
      <w:pPr>
        <w:pStyle w:val="Style13"/>
        <w:widowControl/>
        <w:tabs>
          <w:tab w:val="left" w:pos="4760"/>
        </w:tabs>
        <w:spacing w:line="240" w:lineRule="auto"/>
        <w:ind w:firstLine="709"/>
      </w:pPr>
      <w:r w:rsidRPr="004451D5">
        <w:rPr>
          <w:color w:val="000000"/>
        </w:rPr>
        <w:t>В состав УМК входит</w:t>
      </w:r>
      <w:r w:rsidRPr="004451D5">
        <w:rPr>
          <w:i/>
          <w:color w:val="000000"/>
        </w:rPr>
        <w:t xml:space="preserve"> </w:t>
      </w:r>
      <w:r w:rsidRPr="004451D5">
        <w:t xml:space="preserve">учебник, книга для учителя, рабочая тетрадь, </w:t>
      </w:r>
      <w:r w:rsidRPr="004451D5">
        <w:rPr>
          <w:bCs/>
        </w:rPr>
        <w:t>языковой</w:t>
      </w:r>
      <w:r w:rsidRPr="004451D5">
        <w:t xml:space="preserve"> портфель, контрольные задания, </w:t>
      </w:r>
      <w:r w:rsidRPr="004451D5">
        <w:rPr>
          <w:lang w:val="en-US"/>
        </w:rPr>
        <w:t>CD</w:t>
      </w:r>
      <w:r w:rsidRPr="004451D5">
        <w:t xml:space="preserve"> для занятий в классе, </w:t>
      </w:r>
      <w:r w:rsidRPr="004451D5">
        <w:rPr>
          <w:lang w:val="en-US"/>
        </w:rPr>
        <w:t>CD</w:t>
      </w:r>
      <w:r w:rsidRPr="004451D5">
        <w:t xml:space="preserve"> для самостоятельных  занятий дома.</w:t>
      </w:r>
    </w:p>
    <w:p w:rsidR="006E422D" w:rsidRPr="004451D5" w:rsidRDefault="006E422D" w:rsidP="006E422D">
      <w:pPr>
        <w:pStyle w:val="Style13"/>
        <w:widowControl/>
        <w:tabs>
          <w:tab w:val="left" w:pos="4760"/>
        </w:tabs>
        <w:spacing w:line="240" w:lineRule="auto"/>
        <w:rPr>
          <w:b/>
          <w:bCs/>
        </w:rPr>
      </w:pPr>
      <w:r w:rsidRPr="004451D5">
        <w:rPr>
          <w:b/>
          <w:bCs/>
        </w:rPr>
        <w:t xml:space="preserve">Цели рабочей программы: 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</w:pPr>
      <w:r w:rsidRPr="004451D5">
        <w:t xml:space="preserve">формирование </w:t>
      </w:r>
      <w:r w:rsidRPr="004451D5">
        <w:rPr>
          <w:i/>
          <w:iCs/>
        </w:rPr>
        <w:t xml:space="preserve">элементарной коммуникативной компетенции </w:t>
      </w:r>
      <w:r w:rsidRPr="004451D5"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4451D5">
        <w:t>аудировании</w:t>
      </w:r>
      <w:proofErr w:type="spellEnd"/>
      <w:r w:rsidRPr="004451D5">
        <w:t>, говорении, чтении и письме;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</w:rPr>
      </w:pPr>
      <w:r w:rsidRPr="004451D5">
        <w:rPr>
          <w:bCs/>
          <w:i/>
        </w:rPr>
        <w:t>формирование</w:t>
      </w:r>
      <w:r w:rsidRPr="004451D5">
        <w:rPr>
          <w:bCs/>
        </w:rPr>
        <w:t xml:space="preserve"> умений общаться на английском </w:t>
      </w:r>
      <w:proofErr w:type="gramStart"/>
      <w:r w:rsidRPr="004451D5">
        <w:rPr>
          <w:bCs/>
        </w:rPr>
        <w:t>языке</w:t>
      </w:r>
      <w:proofErr w:type="gramEnd"/>
      <w:r w:rsidRPr="004451D5">
        <w:rPr>
          <w:bCs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4451D5">
        <w:rPr>
          <w:bCs/>
        </w:rPr>
        <w:t>аудирование</w:t>
      </w:r>
      <w:proofErr w:type="spellEnd"/>
      <w:r w:rsidRPr="004451D5">
        <w:rPr>
          <w:bCs/>
        </w:rPr>
        <w:t xml:space="preserve"> и говорение) и письменной (чтение и письмо) формах;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  <w:i/>
        </w:rPr>
      </w:pPr>
      <w:r w:rsidRPr="004451D5">
        <w:rPr>
          <w:bCs/>
          <w:i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 литературы; воспитание дружелюбного отношения к представителям других стран;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  <w:i/>
        </w:rPr>
      </w:pPr>
      <w:r w:rsidRPr="004451D5">
        <w:rPr>
          <w:bCs/>
          <w:i/>
        </w:rPr>
        <w:t>развитие речевых, интеллектуальных и познавательных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  <w:i/>
        </w:rPr>
      </w:pPr>
      <w:r w:rsidRPr="004451D5">
        <w:rPr>
          <w:bCs/>
          <w:i/>
        </w:rPr>
        <w:t>воспитание и разностороннее развитие младшего школьника средствами иностранного языка.</w:t>
      </w:r>
    </w:p>
    <w:p w:rsidR="006E422D" w:rsidRPr="004451D5" w:rsidRDefault="006E422D" w:rsidP="006E422D">
      <w:pPr>
        <w:pStyle w:val="Style13"/>
        <w:widowControl/>
        <w:tabs>
          <w:tab w:val="left" w:pos="4760"/>
        </w:tabs>
        <w:spacing w:line="240" w:lineRule="auto"/>
        <w:rPr>
          <w:b/>
          <w:bCs/>
        </w:rPr>
      </w:pPr>
      <w:r w:rsidRPr="004451D5">
        <w:rPr>
          <w:b/>
          <w:bCs/>
        </w:rPr>
        <w:t>Задачи рабочей программы: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</w:rPr>
      </w:pPr>
      <w:r w:rsidRPr="004451D5">
        <w:rPr>
          <w:bCs/>
          <w:i/>
        </w:rPr>
        <w:t>формирование представлений</w:t>
      </w:r>
      <w:r w:rsidRPr="004451D5">
        <w:rPr>
          <w:bCs/>
        </w:rPr>
        <w:t xml:space="preserve">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6E422D" w:rsidRPr="004451D5" w:rsidRDefault="006E422D" w:rsidP="006E422D">
      <w:pPr>
        <w:pStyle w:val="Style13"/>
        <w:widowControl/>
        <w:tabs>
          <w:tab w:val="left" w:pos="2410"/>
        </w:tabs>
        <w:spacing w:line="240" w:lineRule="auto"/>
        <w:ind w:firstLine="709"/>
        <w:rPr>
          <w:bCs/>
        </w:rPr>
      </w:pPr>
      <w:r w:rsidRPr="004451D5">
        <w:rPr>
          <w:bCs/>
          <w:i/>
        </w:rPr>
        <w:t>расширение лингвистического кругозора</w:t>
      </w:r>
      <w:r w:rsidRPr="004451D5">
        <w:rPr>
          <w:bCs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6E422D" w:rsidRPr="004451D5" w:rsidRDefault="006E422D" w:rsidP="006E422D">
      <w:pPr>
        <w:pStyle w:val="Style13"/>
        <w:widowControl/>
        <w:spacing w:line="240" w:lineRule="auto"/>
        <w:ind w:firstLine="851"/>
      </w:pPr>
      <w:r w:rsidRPr="004451D5">
        <w:rPr>
          <w:b/>
        </w:rPr>
        <w:t>Рабочая программа рассчитана</w:t>
      </w:r>
      <w:r w:rsidRPr="004451D5">
        <w:t xml:space="preserve"> на </w:t>
      </w:r>
      <w:r w:rsidRPr="004451D5">
        <w:rPr>
          <w:b/>
        </w:rPr>
        <w:t>204</w:t>
      </w:r>
      <w:r w:rsidRPr="004451D5">
        <w:t xml:space="preserve"> часа учебного времени по 68 часов в каждом классе (2 часа в неделю, 34 учебные недели). </w:t>
      </w:r>
    </w:p>
    <w:p w:rsidR="006E422D" w:rsidRPr="004451D5" w:rsidRDefault="006E422D" w:rsidP="006E4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1D5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Pr="004451D5">
        <w:rPr>
          <w:rFonts w:ascii="Times New Roman" w:hAnsi="Times New Roman"/>
          <w:b/>
          <w:sz w:val="24"/>
          <w:szCs w:val="24"/>
        </w:rPr>
        <w:t>различные формы организации учебного процесса:</w:t>
      </w:r>
      <w:r w:rsidRPr="004451D5">
        <w:rPr>
          <w:rFonts w:ascii="Times New Roman" w:hAnsi="Times New Roman"/>
          <w:sz w:val="24"/>
          <w:szCs w:val="24"/>
        </w:rPr>
        <w:t xml:space="preserve"> разнообразные виды самостоятельной работы, работа в парах, группах, подготовка проектов, ролевые игры, интервью, написание писем, заполнение анкет. </w:t>
      </w:r>
    </w:p>
    <w:p w:rsidR="006E422D" w:rsidRPr="004451D5" w:rsidRDefault="006E422D" w:rsidP="006E422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451D5">
        <w:t xml:space="preserve">Преобладающей формой  текущего контроля является контроль на уровне речевых навыков (произносительных, лексических, грамматических, орфографических, техники чтения), а также речевых умений в ходе их формирования. </w:t>
      </w:r>
    </w:p>
    <w:p w:rsidR="006E422D" w:rsidRPr="004451D5" w:rsidRDefault="006E422D" w:rsidP="006E42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451D5">
        <w:t>Контроль речевых умений охватывает различные организационные формы контроля: индивидуальный, фронтальный, групповой и парный</w:t>
      </w:r>
      <w:proofErr w:type="gramStart"/>
      <w:r w:rsidRPr="004451D5">
        <w:t xml:space="preserve"> .</w:t>
      </w:r>
      <w:proofErr w:type="gramEnd"/>
    </w:p>
    <w:p w:rsidR="00194E96" w:rsidRDefault="00194E96"/>
    <w:sectPr w:rsidR="00194E96" w:rsidSect="0019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29C7"/>
    <w:multiLevelType w:val="hybridMultilevel"/>
    <w:tmpl w:val="F976C67C"/>
    <w:lvl w:ilvl="0" w:tplc="2A98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422D"/>
    <w:rsid w:val="00194E96"/>
    <w:rsid w:val="006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E422D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4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E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2017-10-17T07:16:00Z</dcterms:created>
  <dcterms:modified xsi:type="dcterms:W3CDTF">2017-10-17T07:24:00Z</dcterms:modified>
</cp:coreProperties>
</file>